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AF" w:rsidRPr="00B947AF" w:rsidRDefault="00B947AF" w:rsidP="00B947AF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Cs w:val="28"/>
          <w:lang w:eastAsia="ru-RU"/>
        </w:rPr>
        <w:t>План мероприятий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Cs w:val="28"/>
          <w:lang w:eastAsia="ru-RU"/>
        </w:rPr>
        <w:t> Муниципального бюджетного учреждения культуры «Карагайский районный дом культуры и досуга»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Cs w:val="28"/>
          <w:lang w:eastAsia="ru-RU"/>
        </w:rPr>
        <w:t>на 2020 год</w:t>
      </w:r>
    </w:p>
    <w:p w:rsidR="00B947AF" w:rsidRPr="00B947AF" w:rsidRDefault="00B947AF" w:rsidP="00B947AF">
      <w:pPr>
        <w:shd w:val="clear" w:color="auto" w:fill="FFFFFF"/>
        <w:spacing w:after="150" w:line="240" w:lineRule="auto"/>
        <w:ind w:left="709" w:hanging="709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           Цели: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  Сохранение и развитие народного творчества, различных форм социально-культурной и досуговой деятельности, обеспечение     их разнообразия для населения района.</w:t>
      </w:r>
    </w:p>
    <w:p w:rsidR="00B947AF" w:rsidRPr="00B947AF" w:rsidRDefault="00B947AF" w:rsidP="00B947AF">
      <w:pPr>
        <w:shd w:val="clear" w:color="auto" w:fill="FFFFFF"/>
        <w:spacing w:line="240" w:lineRule="auto"/>
        <w:ind w:left="709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Задачи: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113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1.</w:t>
      </w:r>
      <w:r w:rsidRPr="00B947AF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Создать условия для самореализации и участия в творчестве различных социальных групп населения;</w:t>
      </w:r>
    </w:p>
    <w:p w:rsidR="00B947AF" w:rsidRPr="00B947AF" w:rsidRDefault="00B947AF" w:rsidP="00B947AF">
      <w:pPr>
        <w:shd w:val="clear" w:color="auto" w:fill="FFFFFF"/>
        <w:spacing w:line="240" w:lineRule="auto"/>
        <w:ind w:left="1134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2.</w:t>
      </w:r>
      <w:r w:rsidRPr="00B947AF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Внедрить в практику работы новые формы социально – культурной и досуговой деятельности путем использования современных информационных технологий.</w:t>
      </w:r>
    </w:p>
    <w:p w:rsidR="00B947AF" w:rsidRPr="00B947AF" w:rsidRDefault="00B947AF" w:rsidP="00B947AF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3.</w:t>
      </w:r>
      <w:r w:rsidRPr="00B947AF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Развить и совершенствовать платные услуги для привлечения дополнительных финансовых средств, укрепления МТБ и стимулирования труда;</w:t>
      </w:r>
    </w:p>
    <w:p w:rsidR="00B947AF" w:rsidRPr="00B947AF" w:rsidRDefault="00B947AF" w:rsidP="00B947AF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4.</w:t>
      </w:r>
      <w:r w:rsidRPr="00B947AF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Организовать и стимулировать процесс повышения квалификации и методического обеспечения руководителей и специалистов КДУ района.</w:t>
      </w:r>
    </w:p>
    <w:p w:rsidR="00B947AF" w:rsidRPr="00B947AF" w:rsidRDefault="00B947AF" w:rsidP="00B947AF">
      <w:pPr>
        <w:shd w:val="clear" w:color="auto" w:fill="FFFFFF"/>
        <w:spacing w:line="240" w:lineRule="auto"/>
        <w:ind w:left="1418" w:hanging="36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5.</w:t>
      </w:r>
      <w:r w:rsidRPr="00B947AF">
        <w:rPr>
          <w:rFonts w:eastAsia="Times New Roman" w:cs="Times New Roman"/>
          <w:color w:val="474646"/>
          <w:sz w:val="14"/>
          <w:szCs w:val="14"/>
          <w:lang w:eastAsia="ru-RU"/>
        </w:rPr>
        <w:t>      </w:t>
      </w: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Поддержать творческие коллективы, индивидуальные дарования, создать условия для их участия в мероприятиях районного, краевого, общероссийского уровня.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ascii="Arial" w:eastAsia="Times New Roman" w:hAnsi="Arial" w:cs="Arial"/>
          <w:b/>
          <w:bCs/>
          <w:color w:val="474646"/>
          <w:sz w:val="20"/>
          <w:szCs w:val="20"/>
          <w:lang w:eastAsia="ru-RU"/>
        </w:rPr>
        <w:t> </w:t>
      </w:r>
    </w:p>
    <w:p w:rsidR="00B947AF" w:rsidRPr="00B947AF" w:rsidRDefault="00B947AF" w:rsidP="00B947AF">
      <w:pPr>
        <w:shd w:val="clear" w:color="auto" w:fill="FFFFFF"/>
        <w:spacing w:after="24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«Культурно-досуговая деятельность и самодеятельное народное творчество»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102"/>
        <w:gridCol w:w="1536"/>
        <w:gridCol w:w="1699"/>
        <w:gridCol w:w="1937"/>
        <w:gridCol w:w="1603"/>
        <w:gridCol w:w="2098"/>
      </w:tblGrid>
      <w:tr w:rsidR="00B947AF" w:rsidRPr="00B947AF" w:rsidTr="00B947A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«Рождественские встречи» тематическая концертная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07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Торжественная церемония закрытия муниципального этапа </w:t>
            </w:r>
            <w:r w:rsidRPr="00B947AF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XIV</w:t>
            </w: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фестиваля искусств детей и юношества им. Д.Б.Кабалевского «Наш Пермский край»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09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на мотивацию человеческой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27-31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М-н «Пятерочка»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«Истинные ценности всегда поддерживают жизнь, поскольку ведут к свободе и росту» Торжественное закрытие конкурса «Учитель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«Сыны России»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(7 000-00 -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3 000-00 -  расх.)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(целевые средства)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интернет – фотоконкурс «Мой папа самый – самый»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Сайт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Цикл масленичных выездных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24-29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Прокатные площадки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(д.Ошмаш, д.Ефремята, д.Костьящер)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Общая смета на масленичные мероприятия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Народное гулянье «Широкая Масленица» или проводы русской зимы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01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7 500-00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(6 000-00 -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1 500-00 -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коллектива «Уралочка»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04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современного творчества «Радуга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(3 000-00 -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против туберкулеза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работников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(3 000-00 -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2 000-00 -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«Наследие Победы» среди трудовых коллективов и общественных объединений, посвященный празднованию 75-ой годовщины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7 000-00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(6 000-00 -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1 000-00 -  расх.)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детей инвалидов и ОВЗ «Я все могу!»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творчества детей инвалидов и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07 – 11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07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«Подвигу жить в веках» фестиваль – конкурс тематических программ КДУ района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(9 000-00 -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1 000-00 -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Районный фестиваль «Наследие Победы» среди трудовых коллективов и общественных объединений, посвященный празднованию 75-ой годовщины Победы в ВОВ (зональный тур)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22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4 000-00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(4 000-00 –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конкурс «Весна танцевальная»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(10 000-00 –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Поезд Победы «Память великая»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1 500-00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(1 500-00 -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«Вальс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детских рисунков в рамках празднования 75-ой годовщины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269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Гаджет – кросс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07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Вахта Памяти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04-08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«Вальс Победы» и Всероссийская акция «Рио Рита – радость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1 500-00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(1 500-00 -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Патриотическая акция «Величие подвига ярче сияет, чем дальше уходит война»»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Победная улица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(6 000-00 -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4 000-00 -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«Победный май» концертная программа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6 500-00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(4 000-00 -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2 500-00 -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Праздник для многодетных, патронатных и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15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(2 000-00 -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1 000-00 -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Всемирный день памяти СПИД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230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Ярмарка с/хозяйственной продукции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1700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 акция «Сад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День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01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9 000-00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(6 000-00 -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3 000-00 -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России (флешмоб «Здоровая молодежь»)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проект «Песни памяти на стадионах»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800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7 000-00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2 000-00 -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«5 звезд»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выпускной бал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(4 000-00 -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против наркомании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(1 000-00 -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«Откажись от вредных привычек»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 «Быть здоровым это круто»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День молодежи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27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900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7 000-00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(4 000-00 -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3 000-00 -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Игра «Ночной дозор» в рамках празднования Дня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27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Игровые программы ЛОК-2020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(2 000-00 - сув.)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(4 000-00 -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2 000-00 -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Фотоконкурс «Усилие, упорство и успех»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Сайт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Спектакль театрального коллектива «Дебют»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Игровые программы ЛОК-2020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(1 000-00 - сув.)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День села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01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(15 000-00 -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8 000-00 -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Игровые программы ЛОК-2020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(1 000-00 -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педагогическая конференция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Посвящение первоклассников в юные пешеходы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конкурс «Ветеранское подворье 2020»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День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(300-00 - 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Поезд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Ярмарка «Осень 2020»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1800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Поезд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Праздничная программа на День пожилого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2 500-00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(1 500-00 -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1 000-00 -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1 200-00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(1 200-00 - 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Фестиваль творчества пожилых людей в рамках празднования 75-летию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4 000-00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(3 500-00 -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ветеранских хоров «Мои года – мое богатство» в рамках празднования 75-летию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13 000-00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(12 000-00 -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1 000-00 -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Вечера отдыха «Была бы молодой душа…»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Махадаева Р.В.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Поезд Победы «Память великая»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творчества пожилых людей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Поезд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Ночь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этнокультурной акции «Национальные традиции – </w:t>
            </w: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преемственность поколений»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04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(20 000-00 -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8 000-00 -  расх.;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12 000 - костюм)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(целевые средства)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национального творчества «Мы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16 – 20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1400 человек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Праздник, посвященный Дню Матери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28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(4 000-00 -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1 000-00 -  расх.)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15-летию со Дня рождения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(3 500-00 -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Дню неизвестного солдата в рамках празднования 75-ой годовщины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«Помнит мир спасенный» неделя мужества, посвященная 75-ой годовщине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03-09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Минакова В.В.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мероприятие, посвященное подведению итогов празднования 75-летия Победы в ВОВ в рамках Дня героев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(4 000-00 - сув.)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 «Карагай зажигает огни»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Площадь 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(2 000-00 -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1 000-00 -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Новогодняя праздничная программа</w:t>
            </w: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 </w:t>
            </w: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(для взрослых)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129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7 000-00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(3 000-00 -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4 000-00 -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программа для пожилых людей «Активное долголетие»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Елка для одаренных детей и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(1 000-00 -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главы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Новогоднее представление 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26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6 000-00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(4 000-00 -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2 000-00 -  расх.)</w:t>
            </w:r>
          </w:p>
        </w:tc>
      </w:tr>
      <w:tr w:rsidR="00B947AF" w:rsidRPr="00B947AF" w:rsidTr="00B947AF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6 129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94 500-00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(64 500-00 -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30 000-00 -  расх.)</w:t>
            </w:r>
          </w:p>
        </w:tc>
      </w:tr>
      <w:tr w:rsidR="00B947AF" w:rsidRPr="00B947AF" w:rsidTr="00B947AF">
        <w:tc>
          <w:tcPr>
            <w:tcW w:w="11733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КМР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20 319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(73 000-00 -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20 000-00 -  расх.)</w:t>
            </w:r>
          </w:p>
        </w:tc>
      </w:tr>
      <w:tr w:rsidR="00B947AF" w:rsidRPr="00B947AF" w:rsidTr="00B947AF"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(27 000-00 - сув.;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11 000-00 -  расх.;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12 000 - костюм)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(целевые средства)</w:t>
            </w:r>
          </w:p>
        </w:tc>
      </w:tr>
    </w:tbl>
    <w:p w:rsidR="00B947AF" w:rsidRPr="00B947AF" w:rsidRDefault="00B947AF" w:rsidP="00B947AF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II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«Развитие самодеятельного (любительского) художественного творчества»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Концертная деятельность творческих коллективов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132"/>
        <w:gridCol w:w="1564"/>
        <w:gridCol w:w="1705"/>
        <w:gridCol w:w="1812"/>
        <w:gridCol w:w="1644"/>
        <w:gridCol w:w="2103"/>
      </w:tblGrid>
      <w:tr w:rsidR="00B947AF" w:rsidRPr="00B947AF" w:rsidTr="00B947A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«Арабеск»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(3 000-00 –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Отчетный концерт «Дебют»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(1 000-00 –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Отчетный концерт хора «Ветеран» в рамках празднования 75-летия Победы в 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09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Площадь 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Мурова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shd w:val="clear" w:color="auto" w:fill="C0C0C0"/>
                <w:lang w:eastAsia="ru-RU"/>
              </w:rPr>
              <w:t>(500-00 –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Отчетный концерт танцевального коллектива «Калейдоскоп» в рамках Дня молодежи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27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Центральная площадь с.Карагай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C0C0C0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shd w:val="clear" w:color="auto" w:fill="C0C0C0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коллектива «Уралочка»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1 500-00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(1 500-00 – сув.)</w:t>
            </w:r>
          </w:p>
        </w:tc>
      </w:tr>
      <w:tr w:rsidR="00B947AF" w:rsidRPr="00B947AF" w:rsidTr="00B947AF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3 000-00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(3 000-00 – сув.)</w:t>
            </w:r>
          </w:p>
        </w:tc>
      </w:tr>
    </w:tbl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Участие в мероприятиях межрайонного, краевого, всероссийского, международного уровней</w:t>
      </w:r>
    </w:p>
    <w:tbl>
      <w:tblPr>
        <w:tblW w:w="15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292"/>
        <w:gridCol w:w="1701"/>
        <w:gridCol w:w="1985"/>
        <w:gridCol w:w="3905"/>
      </w:tblGrid>
      <w:tr w:rsidR="00B947AF" w:rsidRPr="00B947AF" w:rsidTr="00B947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47AF" w:rsidRPr="00B947AF" w:rsidTr="00B947AF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фестивального движения «59 фестивалей 59 региона»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B947AF" w:rsidRPr="00B947AF" w:rsidTr="00B947AF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Всероссийские фестивали, конкурсы, акции, проводимые на территории Российской Федерации (в т.ч. Интернет-формы)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РФ, интернет-ресурсы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B947AF" w:rsidRPr="00B947AF" w:rsidTr="00B947AF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рейтинговых мероприятий, проводимых Министерством культуры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B947AF" w:rsidRPr="00B947AF" w:rsidTr="00B947AF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Карагайского района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</w:tbl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Раздел 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III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«Методическое сопровождение  культурно-досуговых учреждений»</w:t>
      </w:r>
    </w:p>
    <w:tbl>
      <w:tblPr>
        <w:tblW w:w="126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425"/>
        <w:gridCol w:w="1505"/>
        <w:gridCol w:w="1641"/>
        <w:gridCol w:w="1780"/>
        <w:gridCol w:w="1624"/>
        <w:gridCol w:w="2100"/>
      </w:tblGrid>
      <w:tr w:rsidR="00B947AF" w:rsidRPr="00B947AF" w:rsidTr="00B947A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«Итоги деятельности культурно-досуговых учреждений Карагайского  района за 2019 год и основные направления деятельности в 2020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«Подготовка и проведение празднования 75-летия Победы в Великой Отечественной войне 1941-1945 гг.: новые формы и методы, идеи художественного оформления праздника»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«Технология создания проекта социально-значимых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«Сценарно-режиссерские технологии корпоративных праздников»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(1 500-00 - сув.;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500-00 -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«Смысловое чтение, анализ текста как элемент работы ведущего мероприятия»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«Оказание платных услуг в КДУ»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«Интернет-ресурсы и технологии: современные тенденции, решения, инновации, возможности»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800-00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(800-00 -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«Проблемы свободного времени молодежи их разрешение средствами культурно-досуговой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(1 000-00 -  расх.)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«Опыт, проблемы, перспективы развития любительских объединений и клубов по интересам в КДУ»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руководителей коллективов эстрадного и народного вокала в учреждениях культуры «Методика работы с </w:t>
            </w: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вокальным ансамблем и солистами»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Фольклорная игровая традиция народов, населяющих Карагайский район как часть регионального культурного наследия.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для руководителей КДУ «Итоги работы за 2020 год. Перспективное планирование на 2021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1 800-00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(1 800-00 -  расх.)</w:t>
            </w:r>
          </w:p>
        </w:tc>
      </w:tr>
      <w:tr w:rsidR="00B947AF" w:rsidRPr="00B947AF" w:rsidTr="00B947AF">
        <w:tc>
          <w:tcPr>
            <w:tcW w:w="118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человек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5 600-00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(2 300-00 - сув.;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3 300-00 -  расх.)</w:t>
            </w:r>
          </w:p>
        </w:tc>
      </w:tr>
    </w:tbl>
    <w:p w:rsidR="00B947AF" w:rsidRPr="00B947AF" w:rsidRDefault="00B947AF" w:rsidP="00B947AF">
      <w:pPr>
        <w:shd w:val="clear" w:color="auto" w:fill="FFFFFF"/>
        <w:spacing w:before="20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pacing w:val="-2"/>
          <w:sz w:val="24"/>
          <w:szCs w:val="24"/>
          <w:lang w:val="en-US" w:eastAsia="ru-RU"/>
        </w:rPr>
        <w:t>IV</w:t>
      </w:r>
      <w:r w:rsidRPr="00B947AF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. Мероприятия по привлечению дополнительных финансовых средств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19"/>
        <w:gridCol w:w="1757"/>
        <w:gridCol w:w="2067"/>
        <w:gridCol w:w="2222"/>
        <w:gridCol w:w="1776"/>
      </w:tblGrid>
      <w:tr w:rsidR="00B947AF" w:rsidRPr="00B947AF" w:rsidTr="00B947A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Елка – утренник для самых маленьких «Малышок»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04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 «В гостях у сказки»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05-06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Концертная программа «Мечты сбываются»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«День студента»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 для тех кому за…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комната, посвященная 75-летию Победы в 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«Будущий защитник»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Концертная программа ансамбля «Блюз», посвященная 8-му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игровая 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шоу-программа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 «Розыгрыш»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дискотека, посвященная Международному Дню танца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«Последний звонок»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Игра «Форт Бояр»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Танцевальная программа, посвященная Дню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01сентября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«Открытие творческого сезона»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программа «Каникулы»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Межрайонный фестиваль баянистов, гармонистов и частушечников «Золотые планочки»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новогодние представления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Концертные программы коллективов художественного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B947AF" w:rsidRPr="00B947AF" w:rsidTr="00B947AF">
        <w:tc>
          <w:tcPr>
            <w:tcW w:w="137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3486 человек</w:t>
            </w:r>
          </w:p>
        </w:tc>
      </w:tr>
    </w:tbl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b/>
          <w:bCs/>
          <w:color w:val="474646"/>
          <w:sz w:val="24"/>
          <w:szCs w:val="24"/>
          <w:lang w:val="en-US" w:eastAsia="ru-RU"/>
        </w:rPr>
        <w:t>V</w:t>
      </w:r>
      <w:r w:rsidRPr="00B947AF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. «Новогодняя компания - 2021 год»</w:t>
      </w:r>
    </w:p>
    <w:tbl>
      <w:tblPr>
        <w:tblW w:w="12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081"/>
        <w:gridCol w:w="1553"/>
        <w:gridCol w:w="1647"/>
        <w:gridCol w:w="1957"/>
        <w:gridCol w:w="1628"/>
        <w:gridCol w:w="2101"/>
      </w:tblGrid>
      <w:tr w:rsidR="00B947AF" w:rsidRPr="00B947AF" w:rsidTr="00B947A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B947AF" w:rsidRPr="00B947AF" w:rsidTr="00B947AF">
        <w:tc>
          <w:tcPr>
            <w:tcW w:w="157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«Новогодняя ночь 2021»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01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2 500-00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(2 500-00 -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Новогодний утренник для самых маленьких «Малышок»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04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(2 500-00 -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05-06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«Рождественские встречи» тематическая концертная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0"/>
                <w:szCs w:val="20"/>
                <w:lang w:eastAsia="ru-RU"/>
              </w:rPr>
              <w:t>(500-00 - сув.)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Большое новогоднее представление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Дископрограмма для тех, кому за…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 для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7AF" w:rsidRPr="00B947AF" w:rsidTr="00B947AF">
        <w:tc>
          <w:tcPr>
            <w:tcW w:w="117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600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4 000-00</w:t>
            </w:r>
          </w:p>
          <w:p w:rsidR="00B947AF" w:rsidRPr="00B947AF" w:rsidRDefault="00B947AF" w:rsidP="00B947AF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7A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(4 000-00 - сув.)</w:t>
            </w:r>
          </w:p>
        </w:tc>
      </w:tr>
    </w:tbl>
    <w:p w:rsidR="00B947AF" w:rsidRPr="00B947AF" w:rsidRDefault="00B947AF" w:rsidP="00B947AF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947AF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3E0016" w:rsidRPr="00B947AF" w:rsidRDefault="003E0016" w:rsidP="00B947AF">
      <w:bookmarkStart w:id="0" w:name="_GoBack"/>
      <w:bookmarkEnd w:id="0"/>
    </w:p>
    <w:sectPr w:rsidR="003E0016" w:rsidRPr="00B9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93954"/>
    <w:rsid w:val="003E0016"/>
    <w:rsid w:val="008A140B"/>
    <w:rsid w:val="00A628B0"/>
    <w:rsid w:val="00A9228E"/>
    <w:rsid w:val="00AA5928"/>
    <w:rsid w:val="00B947AF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F22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2022-05-04T07:26:00Z</dcterms:created>
  <dcterms:modified xsi:type="dcterms:W3CDTF">2022-05-04T08:05:00Z</dcterms:modified>
</cp:coreProperties>
</file>